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70B38" w14:textId="77777777" w:rsidR="00075321" w:rsidRPr="00075321" w:rsidRDefault="00075321" w:rsidP="00075321">
      <w:pPr>
        <w:rPr>
          <w:rFonts w:ascii="Georgia" w:hAnsi="Georgia"/>
          <w:b/>
          <w:bCs/>
          <w:sz w:val="32"/>
          <w:szCs w:val="32"/>
        </w:rPr>
      </w:pPr>
      <w:r w:rsidRPr="00075321">
        <w:rPr>
          <w:rFonts w:ascii="Georgia" w:hAnsi="Georgia"/>
          <w:b/>
          <w:bCs/>
          <w:sz w:val="32"/>
          <w:szCs w:val="32"/>
        </w:rPr>
        <w:t>Chromosome Structure and Chromatin Dynamics: A Conceptual Framework for Genomic Organization, Epigenetic Regulation, and Disease Pathogenesis</w:t>
      </w:r>
    </w:p>
    <w:p w14:paraId="2F0640B5" w14:textId="77777777" w:rsidR="00075321" w:rsidRPr="00075321" w:rsidRDefault="00075321" w:rsidP="00075321">
      <w:pPr>
        <w:rPr>
          <w:rFonts w:ascii="Georgia" w:hAnsi="Georgia"/>
          <w:sz w:val="32"/>
          <w:szCs w:val="32"/>
        </w:rPr>
      </w:pPr>
      <w:r w:rsidRPr="00075321">
        <w:rPr>
          <w:rFonts w:ascii="Georgia" w:hAnsi="Georgia"/>
          <w:b/>
          <w:bCs/>
          <w:sz w:val="32"/>
          <w:szCs w:val="32"/>
        </w:rPr>
        <w:t>Short Title:</w:t>
      </w:r>
      <w:r w:rsidRPr="00075321">
        <w:rPr>
          <w:rFonts w:ascii="Georgia" w:hAnsi="Georgia"/>
          <w:sz w:val="32"/>
          <w:szCs w:val="32"/>
        </w:rPr>
        <w:t xml:space="preserve"> Chromosome Structure and Chromatin Dynamics</w:t>
      </w:r>
    </w:p>
    <w:p w14:paraId="1DED1FAC" w14:textId="7EC58F93" w:rsidR="00075321" w:rsidRPr="00075321" w:rsidRDefault="00075321" w:rsidP="00075321">
      <w:pPr>
        <w:rPr>
          <w:rFonts w:ascii="Georgia" w:hAnsi="Georgia"/>
          <w:sz w:val="32"/>
          <w:szCs w:val="32"/>
        </w:rPr>
      </w:pPr>
    </w:p>
    <w:p w14:paraId="2CE4BAA4" w14:textId="77777777" w:rsidR="00075321" w:rsidRPr="00075321" w:rsidRDefault="00075321" w:rsidP="00075321">
      <w:pPr>
        <w:rPr>
          <w:rFonts w:ascii="Georgia" w:hAnsi="Georgia"/>
          <w:sz w:val="32"/>
          <w:szCs w:val="32"/>
        </w:rPr>
      </w:pPr>
      <w:r w:rsidRPr="00075321">
        <w:rPr>
          <w:rFonts w:ascii="Georgia" w:hAnsi="Georgia"/>
          <w:b/>
          <w:bCs/>
          <w:sz w:val="32"/>
          <w:szCs w:val="32"/>
        </w:rPr>
        <w:t>This is a structured academic manuscript formatted for scholarly indexing, citation, and research visibility.</w:t>
      </w:r>
    </w:p>
    <w:p w14:paraId="5DD8DF0C" w14:textId="5997F6FD" w:rsidR="00075321" w:rsidRPr="00075321" w:rsidRDefault="00075321" w:rsidP="00075321">
      <w:pPr>
        <w:rPr>
          <w:rFonts w:ascii="Georgia" w:hAnsi="Georgia"/>
          <w:sz w:val="32"/>
          <w:szCs w:val="32"/>
        </w:rPr>
      </w:pPr>
    </w:p>
    <w:p w14:paraId="63F1B569" w14:textId="77777777" w:rsidR="00075321" w:rsidRPr="00075321" w:rsidRDefault="00075321" w:rsidP="00075321">
      <w:pPr>
        <w:rPr>
          <w:rFonts w:ascii="Georgia" w:hAnsi="Georgia"/>
          <w:b/>
          <w:bCs/>
          <w:sz w:val="32"/>
          <w:szCs w:val="32"/>
        </w:rPr>
      </w:pPr>
      <w:r w:rsidRPr="00075321">
        <w:rPr>
          <w:rFonts w:ascii="Georgia" w:hAnsi="Georgia"/>
          <w:b/>
          <w:bCs/>
          <w:sz w:val="32"/>
          <w:szCs w:val="32"/>
        </w:rPr>
        <w:t>Abstract</w:t>
      </w:r>
    </w:p>
    <w:p w14:paraId="4AC9661E" w14:textId="77777777" w:rsidR="00075321" w:rsidRPr="00075321" w:rsidRDefault="00075321" w:rsidP="00075321">
      <w:pPr>
        <w:rPr>
          <w:rFonts w:ascii="Georgia" w:hAnsi="Georgia"/>
          <w:sz w:val="32"/>
          <w:szCs w:val="32"/>
        </w:rPr>
      </w:pPr>
      <w:r w:rsidRPr="00075321">
        <w:rPr>
          <w:rFonts w:ascii="Georgia" w:hAnsi="Georgia"/>
          <w:sz w:val="32"/>
          <w:szCs w:val="32"/>
        </w:rPr>
        <w:t xml:space="preserve">Chromosome structure represents a highly dynamic and hierarchically organized system fundamental to genomic integrity and cellular function. Moving beyond the traditional view of chromosomes as passive carriers of genetic information, contemporary research highlights their active role in regulating DNA replication, transcription, and cell division. Chromatin organization, governed by </w:t>
      </w:r>
      <w:proofErr w:type="spellStart"/>
      <w:r w:rsidRPr="00075321">
        <w:rPr>
          <w:rFonts w:ascii="Georgia" w:hAnsi="Georgia"/>
          <w:sz w:val="32"/>
          <w:szCs w:val="32"/>
        </w:rPr>
        <w:t>nucleosomal</w:t>
      </w:r>
      <w:proofErr w:type="spellEnd"/>
      <w:r w:rsidRPr="00075321">
        <w:rPr>
          <w:rFonts w:ascii="Georgia" w:hAnsi="Georgia"/>
          <w:sz w:val="32"/>
          <w:szCs w:val="32"/>
        </w:rPr>
        <w:t xml:space="preserve"> architecture and higher-order folding, facilitates efficient DNA packaging while preserving regulatory accessibility. </w:t>
      </w:r>
      <w:proofErr w:type="spellStart"/>
      <w:r w:rsidRPr="00075321">
        <w:rPr>
          <w:rFonts w:ascii="Georgia" w:hAnsi="Georgia"/>
          <w:sz w:val="32"/>
          <w:szCs w:val="32"/>
        </w:rPr>
        <w:t>Condensin</w:t>
      </w:r>
      <w:proofErr w:type="spellEnd"/>
      <w:r w:rsidRPr="00075321">
        <w:rPr>
          <w:rFonts w:ascii="Georgia" w:hAnsi="Georgia"/>
          <w:sz w:val="32"/>
          <w:szCs w:val="32"/>
        </w:rPr>
        <w:t xml:space="preserve"> complexes play a central role in chromosome condensation and segregation, ensuring accurate genomic transmission during mitosis. Epigenetic mechanisms further modulate chromatin dynamics, enabling context-dependent gene expression without altering the DNA sequence. Disruptions in chromosome structure and function are closely associated with oncogenesis and a range of genetic disorders. This manuscript provides a conceptual synthesis of chromosome architecture, integrating molecular mechanisms with clinical implications to enhance understanding of genomic organization in health and disease.</w:t>
      </w:r>
    </w:p>
    <w:p w14:paraId="2B5F7919" w14:textId="756A9C7D" w:rsidR="00075321" w:rsidRPr="00075321" w:rsidRDefault="00075321" w:rsidP="00075321">
      <w:pPr>
        <w:rPr>
          <w:rFonts w:ascii="Georgia" w:hAnsi="Georgia"/>
          <w:sz w:val="32"/>
          <w:szCs w:val="32"/>
        </w:rPr>
      </w:pPr>
    </w:p>
    <w:p w14:paraId="08B572A7" w14:textId="77777777" w:rsidR="00075321" w:rsidRPr="00075321" w:rsidRDefault="00075321" w:rsidP="00075321">
      <w:pPr>
        <w:rPr>
          <w:rFonts w:ascii="Georgia" w:hAnsi="Georgia"/>
          <w:b/>
          <w:bCs/>
          <w:sz w:val="32"/>
          <w:szCs w:val="32"/>
        </w:rPr>
      </w:pPr>
      <w:r w:rsidRPr="00075321">
        <w:rPr>
          <w:rFonts w:ascii="Georgia" w:hAnsi="Georgia"/>
          <w:b/>
          <w:bCs/>
          <w:sz w:val="32"/>
          <w:szCs w:val="32"/>
        </w:rPr>
        <w:t>Keywords</w:t>
      </w:r>
    </w:p>
    <w:p w14:paraId="33FC177B" w14:textId="77777777" w:rsidR="00075321" w:rsidRPr="00075321" w:rsidRDefault="00075321" w:rsidP="00075321">
      <w:pPr>
        <w:rPr>
          <w:rFonts w:ascii="Georgia" w:hAnsi="Georgia"/>
          <w:sz w:val="32"/>
          <w:szCs w:val="32"/>
        </w:rPr>
      </w:pPr>
      <w:r w:rsidRPr="00075321">
        <w:rPr>
          <w:rFonts w:ascii="Georgia" w:hAnsi="Georgia"/>
          <w:sz w:val="32"/>
          <w:szCs w:val="32"/>
        </w:rPr>
        <w:t xml:space="preserve">Chromosome structure; Chromatin dynamics; </w:t>
      </w:r>
      <w:proofErr w:type="spellStart"/>
      <w:r w:rsidRPr="00075321">
        <w:rPr>
          <w:rFonts w:ascii="Georgia" w:hAnsi="Georgia"/>
          <w:sz w:val="32"/>
          <w:szCs w:val="32"/>
        </w:rPr>
        <w:t>Condensin</w:t>
      </w:r>
      <w:proofErr w:type="spellEnd"/>
      <w:r w:rsidRPr="00075321">
        <w:rPr>
          <w:rFonts w:ascii="Georgia" w:hAnsi="Georgia"/>
          <w:sz w:val="32"/>
          <w:szCs w:val="32"/>
        </w:rPr>
        <w:t xml:space="preserve"> complexes; Epigenetics; Genomic stability; Cancer genomics</w:t>
      </w:r>
    </w:p>
    <w:p w14:paraId="691DA6F8" w14:textId="49EB7BB1" w:rsidR="00075321" w:rsidRPr="00075321" w:rsidRDefault="00075321" w:rsidP="00075321">
      <w:pPr>
        <w:rPr>
          <w:rFonts w:ascii="Georgia" w:hAnsi="Georgia"/>
          <w:sz w:val="32"/>
          <w:szCs w:val="32"/>
        </w:rPr>
      </w:pPr>
    </w:p>
    <w:p w14:paraId="78921269" w14:textId="77777777" w:rsidR="00075321" w:rsidRDefault="00075321" w:rsidP="00075321">
      <w:pPr>
        <w:rPr>
          <w:rFonts w:ascii="Georgia" w:hAnsi="Georgia"/>
          <w:b/>
          <w:bCs/>
          <w:sz w:val="32"/>
          <w:szCs w:val="32"/>
        </w:rPr>
      </w:pPr>
    </w:p>
    <w:p w14:paraId="319B5767" w14:textId="69F50A1E" w:rsidR="00075321" w:rsidRPr="00075321" w:rsidRDefault="00075321" w:rsidP="00075321">
      <w:pPr>
        <w:rPr>
          <w:rFonts w:ascii="Georgia" w:hAnsi="Georgia"/>
          <w:b/>
          <w:bCs/>
          <w:sz w:val="32"/>
          <w:szCs w:val="32"/>
        </w:rPr>
      </w:pPr>
      <w:r w:rsidRPr="00075321">
        <w:rPr>
          <w:rFonts w:ascii="Georgia" w:hAnsi="Georgia"/>
          <w:b/>
          <w:bCs/>
          <w:sz w:val="32"/>
          <w:szCs w:val="32"/>
        </w:rPr>
        <w:lastRenderedPageBreak/>
        <w:t>Introduction</w:t>
      </w:r>
    </w:p>
    <w:p w14:paraId="2F74E60E" w14:textId="77777777" w:rsidR="00075321" w:rsidRPr="00075321" w:rsidRDefault="00075321" w:rsidP="00075321">
      <w:pPr>
        <w:rPr>
          <w:rFonts w:ascii="Georgia" w:hAnsi="Georgia"/>
          <w:sz w:val="32"/>
          <w:szCs w:val="32"/>
        </w:rPr>
      </w:pPr>
      <w:r w:rsidRPr="00075321">
        <w:rPr>
          <w:rFonts w:ascii="Georgia" w:hAnsi="Georgia"/>
          <w:sz w:val="32"/>
          <w:szCs w:val="32"/>
        </w:rPr>
        <w:t xml:space="preserve">Chromosomes are fundamental units of genomic organization that integrate structural and functional aspects of DNA within the cellular environment. Historically perceived as static entities, chromosomes are now recognized as dynamic assemblies that undergo continuous </w:t>
      </w:r>
      <w:proofErr w:type="spellStart"/>
      <w:r w:rsidRPr="00075321">
        <w:rPr>
          <w:rFonts w:ascii="Georgia" w:hAnsi="Georgia"/>
          <w:sz w:val="32"/>
          <w:szCs w:val="32"/>
        </w:rPr>
        <w:t>remodeling</w:t>
      </w:r>
      <w:proofErr w:type="spellEnd"/>
      <w:r w:rsidRPr="00075321">
        <w:rPr>
          <w:rFonts w:ascii="Georgia" w:hAnsi="Georgia"/>
          <w:sz w:val="32"/>
          <w:szCs w:val="32"/>
        </w:rPr>
        <w:t xml:space="preserve"> in response to cellular demands. This dynamic nature is essential for maintaining genomic stability, regulating gene expression, and ensuring accurate DNA replication and segregation.</w:t>
      </w:r>
    </w:p>
    <w:p w14:paraId="32AA868C" w14:textId="77777777" w:rsidR="00075321" w:rsidRPr="00075321" w:rsidRDefault="00075321" w:rsidP="00075321">
      <w:pPr>
        <w:rPr>
          <w:rFonts w:ascii="Georgia" w:hAnsi="Georgia"/>
          <w:sz w:val="32"/>
          <w:szCs w:val="32"/>
        </w:rPr>
      </w:pPr>
      <w:r w:rsidRPr="00075321">
        <w:rPr>
          <w:rFonts w:ascii="Georgia" w:hAnsi="Georgia"/>
          <w:sz w:val="32"/>
          <w:szCs w:val="32"/>
        </w:rPr>
        <w:t>The study of chromosome structure bridges multiple disciplines, including molecular biology, genetics, and epigenetics. Advances in imaging and sequencing technologies have revealed that chromosome architecture is highly organized, involving multiple levels of DNA packaging that balance compaction with accessibility. Understanding these structural principles is critical for elucidating the molecular basis of normal cellular function and disease pathogenesis.</w:t>
      </w:r>
    </w:p>
    <w:p w14:paraId="52F86C12" w14:textId="25F00B80" w:rsidR="00075321" w:rsidRPr="00075321" w:rsidRDefault="00075321" w:rsidP="00075321">
      <w:pPr>
        <w:rPr>
          <w:rFonts w:ascii="Georgia" w:hAnsi="Georgia"/>
          <w:sz w:val="32"/>
          <w:szCs w:val="32"/>
        </w:rPr>
      </w:pPr>
    </w:p>
    <w:p w14:paraId="1F56C5C2" w14:textId="77777777" w:rsidR="00075321" w:rsidRPr="00075321" w:rsidRDefault="00075321" w:rsidP="00075321">
      <w:pPr>
        <w:rPr>
          <w:rFonts w:ascii="Georgia" w:hAnsi="Georgia"/>
          <w:b/>
          <w:bCs/>
          <w:sz w:val="32"/>
          <w:szCs w:val="32"/>
        </w:rPr>
      </w:pPr>
      <w:r w:rsidRPr="00075321">
        <w:rPr>
          <w:rFonts w:ascii="Georgia" w:hAnsi="Georgia"/>
          <w:b/>
          <w:bCs/>
          <w:sz w:val="32"/>
          <w:szCs w:val="32"/>
        </w:rPr>
        <w:t>Chromosome Architecture and Organization</w:t>
      </w:r>
    </w:p>
    <w:p w14:paraId="5EED676F" w14:textId="77777777" w:rsidR="00075321" w:rsidRPr="00075321" w:rsidRDefault="00075321" w:rsidP="00075321">
      <w:pPr>
        <w:rPr>
          <w:rFonts w:ascii="Georgia" w:hAnsi="Georgia"/>
          <w:sz w:val="32"/>
          <w:szCs w:val="32"/>
        </w:rPr>
      </w:pPr>
      <w:r w:rsidRPr="00075321">
        <w:rPr>
          <w:rFonts w:ascii="Georgia" w:hAnsi="Georgia"/>
          <w:sz w:val="32"/>
          <w:szCs w:val="32"/>
        </w:rPr>
        <w:t>Chromosome structure is characterized by a hierarchical organization that begins with the DNA double helix and extends to higher-order chromatin folding. The basic unit of chromatin, the nucleosome, consists of DNA wrapped around histone proteins, forming a repeating structural motif that enables efficient packaging of genetic material.</w:t>
      </w:r>
    </w:p>
    <w:p w14:paraId="54A603DC" w14:textId="77777777" w:rsidR="00075321" w:rsidRPr="00075321" w:rsidRDefault="00075321" w:rsidP="00075321">
      <w:pPr>
        <w:rPr>
          <w:rFonts w:ascii="Georgia" w:hAnsi="Georgia"/>
          <w:sz w:val="32"/>
          <w:szCs w:val="32"/>
        </w:rPr>
      </w:pPr>
      <w:r w:rsidRPr="00075321">
        <w:rPr>
          <w:rFonts w:ascii="Georgia" w:hAnsi="Georgia"/>
          <w:sz w:val="32"/>
          <w:szCs w:val="32"/>
        </w:rPr>
        <w:t>Beyond nucleosomes, chromatin undergoes further folding into complex higher-order structures. These configurations are not merely structural but play a critical role in regulating gene expression by controlling the accessibility of DNA to transcriptional machinery. The dynamic interplay between chromatin compaction and relaxation allows cells to respond to developmental and environmental cues.</w:t>
      </w:r>
    </w:p>
    <w:p w14:paraId="7FEEF665" w14:textId="2E13F507" w:rsidR="00075321" w:rsidRPr="00075321" w:rsidRDefault="00075321" w:rsidP="00075321">
      <w:pPr>
        <w:rPr>
          <w:rFonts w:ascii="Georgia" w:hAnsi="Georgia"/>
          <w:sz w:val="32"/>
          <w:szCs w:val="32"/>
        </w:rPr>
      </w:pPr>
    </w:p>
    <w:p w14:paraId="31D5E36D" w14:textId="77777777" w:rsidR="00075321" w:rsidRDefault="00075321" w:rsidP="00075321">
      <w:pPr>
        <w:rPr>
          <w:rFonts w:ascii="Georgia" w:hAnsi="Georgia"/>
          <w:b/>
          <w:bCs/>
          <w:sz w:val="32"/>
          <w:szCs w:val="32"/>
        </w:rPr>
      </w:pPr>
    </w:p>
    <w:p w14:paraId="2BB73C38" w14:textId="77777777" w:rsidR="00075321" w:rsidRDefault="00075321" w:rsidP="00075321">
      <w:pPr>
        <w:rPr>
          <w:rFonts w:ascii="Georgia" w:hAnsi="Georgia"/>
          <w:b/>
          <w:bCs/>
          <w:sz w:val="32"/>
          <w:szCs w:val="32"/>
        </w:rPr>
      </w:pPr>
    </w:p>
    <w:p w14:paraId="0D6F7AFA" w14:textId="75828863" w:rsidR="00075321" w:rsidRPr="00075321" w:rsidRDefault="00075321" w:rsidP="00075321">
      <w:pPr>
        <w:rPr>
          <w:rFonts w:ascii="Georgia" w:hAnsi="Georgia"/>
          <w:b/>
          <w:bCs/>
          <w:sz w:val="32"/>
          <w:szCs w:val="32"/>
        </w:rPr>
      </w:pPr>
      <w:r w:rsidRPr="00075321">
        <w:rPr>
          <w:rFonts w:ascii="Georgia" w:hAnsi="Georgia"/>
          <w:b/>
          <w:bCs/>
          <w:sz w:val="32"/>
          <w:szCs w:val="32"/>
        </w:rPr>
        <w:t>Molecular Mechanisms of Chromosome Condensation</w:t>
      </w:r>
    </w:p>
    <w:p w14:paraId="08CD8D15" w14:textId="77777777" w:rsidR="00075321" w:rsidRPr="00075321" w:rsidRDefault="00075321" w:rsidP="00075321">
      <w:pPr>
        <w:rPr>
          <w:rFonts w:ascii="Georgia" w:hAnsi="Georgia"/>
          <w:sz w:val="32"/>
          <w:szCs w:val="32"/>
        </w:rPr>
      </w:pPr>
      <w:r w:rsidRPr="00075321">
        <w:rPr>
          <w:rFonts w:ascii="Georgia" w:hAnsi="Georgia"/>
          <w:sz w:val="32"/>
          <w:szCs w:val="32"/>
        </w:rPr>
        <w:t xml:space="preserve">Chromosome condensation is a critical process during cell division, ensuring the accurate segregation of genetic material. This process is mediated by specialized protein complexes known as </w:t>
      </w:r>
      <w:proofErr w:type="spellStart"/>
      <w:r w:rsidRPr="00075321">
        <w:rPr>
          <w:rFonts w:ascii="Georgia" w:hAnsi="Georgia"/>
          <w:sz w:val="32"/>
          <w:szCs w:val="32"/>
        </w:rPr>
        <w:t>condensins</w:t>
      </w:r>
      <w:proofErr w:type="spellEnd"/>
      <w:r w:rsidRPr="00075321">
        <w:rPr>
          <w:rFonts w:ascii="Georgia" w:hAnsi="Georgia"/>
          <w:sz w:val="32"/>
          <w:szCs w:val="32"/>
        </w:rPr>
        <w:t>.</w:t>
      </w:r>
    </w:p>
    <w:p w14:paraId="50AA2450" w14:textId="77777777" w:rsidR="00075321" w:rsidRPr="00075321" w:rsidRDefault="00075321" w:rsidP="00075321">
      <w:pPr>
        <w:rPr>
          <w:rFonts w:ascii="Georgia" w:hAnsi="Georgia"/>
          <w:sz w:val="32"/>
          <w:szCs w:val="32"/>
        </w:rPr>
      </w:pPr>
      <w:proofErr w:type="spellStart"/>
      <w:r w:rsidRPr="00075321">
        <w:rPr>
          <w:rFonts w:ascii="Georgia" w:hAnsi="Georgia"/>
          <w:sz w:val="32"/>
          <w:szCs w:val="32"/>
        </w:rPr>
        <w:t>Condensin</w:t>
      </w:r>
      <w:proofErr w:type="spellEnd"/>
      <w:r w:rsidRPr="00075321">
        <w:rPr>
          <w:rFonts w:ascii="Georgia" w:hAnsi="Georgia"/>
          <w:sz w:val="32"/>
          <w:szCs w:val="32"/>
        </w:rPr>
        <w:t xml:space="preserve"> I and </w:t>
      </w:r>
      <w:proofErr w:type="spellStart"/>
      <w:r w:rsidRPr="00075321">
        <w:rPr>
          <w:rFonts w:ascii="Georgia" w:hAnsi="Georgia"/>
          <w:sz w:val="32"/>
          <w:szCs w:val="32"/>
        </w:rPr>
        <w:t>Condensin</w:t>
      </w:r>
      <w:proofErr w:type="spellEnd"/>
      <w:r w:rsidRPr="00075321">
        <w:rPr>
          <w:rFonts w:ascii="Georgia" w:hAnsi="Georgia"/>
          <w:sz w:val="32"/>
          <w:szCs w:val="32"/>
        </w:rPr>
        <w:t xml:space="preserve"> II perform distinct but complementary roles in chromosome organization. </w:t>
      </w:r>
      <w:proofErr w:type="spellStart"/>
      <w:r w:rsidRPr="00075321">
        <w:rPr>
          <w:rFonts w:ascii="Georgia" w:hAnsi="Georgia"/>
          <w:sz w:val="32"/>
          <w:szCs w:val="32"/>
        </w:rPr>
        <w:t>Condensin</w:t>
      </w:r>
      <w:proofErr w:type="spellEnd"/>
      <w:r w:rsidRPr="00075321">
        <w:rPr>
          <w:rFonts w:ascii="Georgia" w:hAnsi="Georgia"/>
          <w:sz w:val="32"/>
          <w:szCs w:val="32"/>
        </w:rPr>
        <w:t xml:space="preserve"> II initiates early stages of chromosome condensation by establishing axial structures, while </w:t>
      </w:r>
      <w:proofErr w:type="spellStart"/>
      <w:r w:rsidRPr="00075321">
        <w:rPr>
          <w:rFonts w:ascii="Georgia" w:hAnsi="Georgia"/>
          <w:sz w:val="32"/>
          <w:szCs w:val="32"/>
        </w:rPr>
        <w:t>Condensin</w:t>
      </w:r>
      <w:proofErr w:type="spellEnd"/>
      <w:r w:rsidRPr="00075321">
        <w:rPr>
          <w:rFonts w:ascii="Georgia" w:hAnsi="Georgia"/>
          <w:sz w:val="32"/>
          <w:szCs w:val="32"/>
        </w:rPr>
        <w:t xml:space="preserve"> I contributes to lateral compaction during later stages of mitosis. Together, these complexes orchestrate the transformation of extended chromatin </w:t>
      </w:r>
      <w:proofErr w:type="spellStart"/>
      <w:r w:rsidRPr="00075321">
        <w:rPr>
          <w:rFonts w:ascii="Georgia" w:hAnsi="Georgia"/>
          <w:sz w:val="32"/>
          <w:szCs w:val="32"/>
        </w:rPr>
        <w:t>fibers</w:t>
      </w:r>
      <w:proofErr w:type="spellEnd"/>
      <w:r w:rsidRPr="00075321">
        <w:rPr>
          <w:rFonts w:ascii="Georgia" w:hAnsi="Georgia"/>
          <w:sz w:val="32"/>
          <w:szCs w:val="32"/>
        </w:rPr>
        <w:t xml:space="preserve"> into highly compact mitotic chromosomes.</w:t>
      </w:r>
    </w:p>
    <w:p w14:paraId="2A3FE80E" w14:textId="77777777" w:rsidR="00075321" w:rsidRPr="00075321" w:rsidRDefault="00075321" w:rsidP="00075321">
      <w:pPr>
        <w:rPr>
          <w:rFonts w:ascii="Georgia" w:hAnsi="Georgia"/>
          <w:sz w:val="32"/>
          <w:szCs w:val="32"/>
        </w:rPr>
      </w:pPr>
      <w:r w:rsidRPr="00075321">
        <w:rPr>
          <w:rFonts w:ascii="Georgia" w:hAnsi="Georgia"/>
          <w:sz w:val="32"/>
          <w:szCs w:val="32"/>
        </w:rPr>
        <w:t xml:space="preserve">Disruptions in </w:t>
      </w:r>
      <w:proofErr w:type="spellStart"/>
      <w:r w:rsidRPr="00075321">
        <w:rPr>
          <w:rFonts w:ascii="Georgia" w:hAnsi="Georgia"/>
          <w:sz w:val="32"/>
          <w:szCs w:val="32"/>
        </w:rPr>
        <w:t>condensin</w:t>
      </w:r>
      <w:proofErr w:type="spellEnd"/>
      <w:r w:rsidRPr="00075321">
        <w:rPr>
          <w:rFonts w:ascii="Georgia" w:hAnsi="Georgia"/>
          <w:sz w:val="32"/>
          <w:szCs w:val="32"/>
        </w:rPr>
        <w:t xml:space="preserve"> function can lead to chromosomal instability, highlighting their essential role in maintaining genomic integrity.</w:t>
      </w:r>
    </w:p>
    <w:p w14:paraId="70B63680" w14:textId="53710C4A" w:rsidR="00075321" w:rsidRPr="00075321" w:rsidRDefault="00075321" w:rsidP="00075321">
      <w:pPr>
        <w:rPr>
          <w:rFonts w:ascii="Georgia" w:hAnsi="Georgia"/>
          <w:sz w:val="32"/>
          <w:szCs w:val="32"/>
        </w:rPr>
      </w:pPr>
    </w:p>
    <w:p w14:paraId="1955CF67" w14:textId="77777777" w:rsidR="00075321" w:rsidRPr="00075321" w:rsidRDefault="00075321" w:rsidP="00075321">
      <w:pPr>
        <w:rPr>
          <w:rFonts w:ascii="Georgia" w:hAnsi="Georgia"/>
          <w:b/>
          <w:bCs/>
          <w:sz w:val="32"/>
          <w:szCs w:val="32"/>
        </w:rPr>
      </w:pPr>
      <w:r w:rsidRPr="00075321">
        <w:rPr>
          <w:rFonts w:ascii="Georgia" w:hAnsi="Georgia"/>
          <w:b/>
          <w:bCs/>
          <w:sz w:val="32"/>
          <w:szCs w:val="32"/>
        </w:rPr>
        <w:t>Epigenetic Regulation of Chromatin Dynamics</w:t>
      </w:r>
    </w:p>
    <w:p w14:paraId="0C02627C" w14:textId="77777777" w:rsidR="00075321" w:rsidRPr="00075321" w:rsidRDefault="00075321" w:rsidP="00075321">
      <w:pPr>
        <w:rPr>
          <w:rFonts w:ascii="Georgia" w:hAnsi="Georgia"/>
          <w:sz w:val="32"/>
          <w:szCs w:val="32"/>
        </w:rPr>
      </w:pPr>
      <w:r w:rsidRPr="00075321">
        <w:rPr>
          <w:rFonts w:ascii="Georgia" w:hAnsi="Georgia"/>
          <w:sz w:val="32"/>
          <w:szCs w:val="32"/>
        </w:rPr>
        <w:t>Epigenetic modifications represent a key mechanism by which chromatin structure is regulated without altering the underlying DNA sequence. These modifications include DNA methylation and post-translational modifications of histone proteins, such as acetylation and methylation.</w:t>
      </w:r>
    </w:p>
    <w:p w14:paraId="5288EE23" w14:textId="77777777" w:rsidR="00075321" w:rsidRPr="00075321" w:rsidRDefault="00075321" w:rsidP="00075321">
      <w:pPr>
        <w:rPr>
          <w:rFonts w:ascii="Georgia" w:hAnsi="Georgia"/>
          <w:sz w:val="32"/>
          <w:szCs w:val="32"/>
        </w:rPr>
      </w:pPr>
      <w:r w:rsidRPr="00075321">
        <w:rPr>
          <w:rFonts w:ascii="Georgia" w:hAnsi="Georgia"/>
          <w:sz w:val="32"/>
          <w:szCs w:val="32"/>
        </w:rPr>
        <w:t>These epigenetic changes influence chromatin accessibility and gene expression, enabling cells to establish and maintain specific transcriptional programs. The reversible nature of epigenetic modifications allows for dynamic regulation in response to physiological and environmental signals.</w:t>
      </w:r>
    </w:p>
    <w:p w14:paraId="6A248C4E" w14:textId="77777777" w:rsidR="00075321" w:rsidRPr="00075321" w:rsidRDefault="00075321" w:rsidP="00075321">
      <w:pPr>
        <w:rPr>
          <w:rFonts w:ascii="Georgia" w:hAnsi="Georgia"/>
          <w:sz w:val="32"/>
          <w:szCs w:val="32"/>
        </w:rPr>
      </w:pPr>
      <w:r w:rsidRPr="00075321">
        <w:rPr>
          <w:rFonts w:ascii="Georgia" w:hAnsi="Georgia"/>
          <w:sz w:val="32"/>
          <w:szCs w:val="32"/>
        </w:rPr>
        <w:t>The integration of epigenetic mechanisms with chromatin architecture underscores the complexity of genomic regulation and highlights the importance of structural organization in functional outcomes.</w:t>
      </w:r>
    </w:p>
    <w:p w14:paraId="17277324" w14:textId="61F2337D" w:rsidR="00075321" w:rsidRPr="00075321" w:rsidRDefault="00075321" w:rsidP="00075321">
      <w:pPr>
        <w:rPr>
          <w:rFonts w:ascii="Georgia" w:hAnsi="Georgia"/>
          <w:sz w:val="32"/>
          <w:szCs w:val="32"/>
        </w:rPr>
      </w:pPr>
    </w:p>
    <w:p w14:paraId="5F78E7A5" w14:textId="77777777" w:rsidR="00075321" w:rsidRPr="00075321" w:rsidRDefault="00075321" w:rsidP="00075321">
      <w:pPr>
        <w:rPr>
          <w:rFonts w:ascii="Georgia" w:hAnsi="Georgia"/>
          <w:b/>
          <w:bCs/>
          <w:sz w:val="32"/>
          <w:szCs w:val="32"/>
        </w:rPr>
      </w:pPr>
      <w:r w:rsidRPr="00075321">
        <w:rPr>
          <w:rFonts w:ascii="Georgia" w:hAnsi="Georgia"/>
          <w:b/>
          <w:bCs/>
          <w:sz w:val="32"/>
          <w:szCs w:val="32"/>
        </w:rPr>
        <w:t>Clinical Implications: Cancer and Genetic Disorders</w:t>
      </w:r>
    </w:p>
    <w:p w14:paraId="3C5B8E4B" w14:textId="77777777" w:rsidR="00075321" w:rsidRPr="00075321" w:rsidRDefault="00075321" w:rsidP="00075321">
      <w:pPr>
        <w:rPr>
          <w:rFonts w:ascii="Georgia" w:hAnsi="Georgia"/>
          <w:sz w:val="32"/>
          <w:szCs w:val="32"/>
        </w:rPr>
      </w:pPr>
      <w:r w:rsidRPr="00075321">
        <w:rPr>
          <w:rFonts w:ascii="Georgia" w:hAnsi="Georgia"/>
          <w:sz w:val="32"/>
          <w:szCs w:val="32"/>
        </w:rPr>
        <w:t>Alterations in chromosome structure and chromatin dynamics are central to the pathogenesis of numerous diseases, particularly cancer and genetic disorders. Chromosomal instability, characterized by structural abnormalities and improper segregation, is a hallmark of many malignancies.</w:t>
      </w:r>
    </w:p>
    <w:p w14:paraId="1F6E958F" w14:textId="77777777" w:rsidR="00075321" w:rsidRPr="00075321" w:rsidRDefault="00075321" w:rsidP="00075321">
      <w:pPr>
        <w:rPr>
          <w:rFonts w:ascii="Georgia" w:hAnsi="Georgia"/>
          <w:sz w:val="32"/>
          <w:szCs w:val="32"/>
        </w:rPr>
      </w:pPr>
      <w:r w:rsidRPr="00075321">
        <w:rPr>
          <w:rFonts w:ascii="Georgia" w:hAnsi="Georgia"/>
          <w:sz w:val="32"/>
          <w:szCs w:val="32"/>
        </w:rPr>
        <w:t xml:space="preserve">In cancer, disruptions in chromatin organization and epigenetic regulation can lead to aberrant gene expression, promoting uncontrolled cell proliferation and </w:t>
      </w:r>
      <w:proofErr w:type="spellStart"/>
      <w:r w:rsidRPr="00075321">
        <w:rPr>
          <w:rFonts w:ascii="Georgia" w:hAnsi="Georgia"/>
          <w:sz w:val="32"/>
          <w:szCs w:val="32"/>
        </w:rPr>
        <w:t>tumor</w:t>
      </w:r>
      <w:proofErr w:type="spellEnd"/>
      <w:r w:rsidRPr="00075321">
        <w:rPr>
          <w:rFonts w:ascii="Georgia" w:hAnsi="Georgia"/>
          <w:sz w:val="32"/>
          <w:szCs w:val="32"/>
        </w:rPr>
        <w:t xml:space="preserve"> progression. Similarly, genetic disorders may arise from structural abnormalities such as deletions, duplications, and translocations that disrupt gene function.</w:t>
      </w:r>
    </w:p>
    <w:p w14:paraId="706C5F45" w14:textId="77777777" w:rsidR="00075321" w:rsidRPr="00075321" w:rsidRDefault="00075321" w:rsidP="00075321">
      <w:pPr>
        <w:rPr>
          <w:rFonts w:ascii="Georgia" w:hAnsi="Georgia"/>
          <w:sz w:val="32"/>
          <w:szCs w:val="32"/>
        </w:rPr>
      </w:pPr>
      <w:r w:rsidRPr="00075321">
        <w:rPr>
          <w:rFonts w:ascii="Georgia" w:hAnsi="Georgia"/>
          <w:sz w:val="32"/>
          <w:szCs w:val="32"/>
        </w:rPr>
        <w:t>Understanding the molecular basis of chromosome structure provides valuable insights into disease mechanisms and offers potential targets for therapeutic intervention.</w:t>
      </w:r>
    </w:p>
    <w:p w14:paraId="088FCF7C" w14:textId="2EF25B7D" w:rsidR="00075321" w:rsidRPr="00075321" w:rsidRDefault="00075321" w:rsidP="00075321">
      <w:pPr>
        <w:rPr>
          <w:rFonts w:ascii="Georgia" w:hAnsi="Georgia"/>
          <w:sz w:val="32"/>
          <w:szCs w:val="32"/>
        </w:rPr>
      </w:pPr>
    </w:p>
    <w:p w14:paraId="10176D70" w14:textId="77777777" w:rsidR="00075321" w:rsidRPr="00075321" w:rsidRDefault="00075321" w:rsidP="00075321">
      <w:pPr>
        <w:rPr>
          <w:rFonts w:ascii="Georgia" w:hAnsi="Georgia"/>
          <w:b/>
          <w:bCs/>
          <w:sz w:val="32"/>
          <w:szCs w:val="32"/>
        </w:rPr>
      </w:pPr>
      <w:r w:rsidRPr="00075321">
        <w:rPr>
          <w:rFonts w:ascii="Georgia" w:hAnsi="Georgia"/>
          <w:b/>
          <w:bCs/>
          <w:sz w:val="32"/>
          <w:szCs w:val="32"/>
        </w:rPr>
        <w:t>Discussion</w:t>
      </w:r>
    </w:p>
    <w:p w14:paraId="6DCE2DAA" w14:textId="77777777" w:rsidR="00075321" w:rsidRPr="00075321" w:rsidRDefault="00075321" w:rsidP="00075321">
      <w:pPr>
        <w:rPr>
          <w:rFonts w:ascii="Georgia" w:hAnsi="Georgia"/>
          <w:sz w:val="32"/>
          <w:szCs w:val="32"/>
        </w:rPr>
      </w:pPr>
      <w:r w:rsidRPr="00075321">
        <w:rPr>
          <w:rFonts w:ascii="Georgia" w:hAnsi="Georgia"/>
          <w:sz w:val="32"/>
          <w:szCs w:val="32"/>
        </w:rPr>
        <w:t>The study of chromosome structure has evolved significantly with advances in molecular and computational technologies. Modern approaches have revealed that chromosome architecture is highly dynamic and intricately regulated, involving complex interactions between DNA, proteins, and epigenetic factors.</w:t>
      </w:r>
    </w:p>
    <w:p w14:paraId="19BAB3A5" w14:textId="77777777" w:rsidR="00075321" w:rsidRPr="00075321" w:rsidRDefault="00075321" w:rsidP="00075321">
      <w:pPr>
        <w:rPr>
          <w:rFonts w:ascii="Georgia" w:hAnsi="Georgia"/>
          <w:sz w:val="32"/>
          <w:szCs w:val="32"/>
        </w:rPr>
      </w:pPr>
      <w:r w:rsidRPr="00075321">
        <w:rPr>
          <w:rFonts w:ascii="Georgia" w:hAnsi="Georgia"/>
          <w:sz w:val="32"/>
          <w:szCs w:val="32"/>
        </w:rPr>
        <w:t xml:space="preserve">The integration of structural and functional perspectives has enhanced our understanding of genomic organization and its role in health and disease. Emerging technologies, including high-resolution imaging and computational </w:t>
      </w:r>
      <w:proofErr w:type="spellStart"/>
      <w:r w:rsidRPr="00075321">
        <w:rPr>
          <w:rFonts w:ascii="Georgia" w:hAnsi="Georgia"/>
          <w:sz w:val="32"/>
          <w:szCs w:val="32"/>
        </w:rPr>
        <w:t>modeling</w:t>
      </w:r>
      <w:proofErr w:type="spellEnd"/>
      <w:r w:rsidRPr="00075321">
        <w:rPr>
          <w:rFonts w:ascii="Georgia" w:hAnsi="Georgia"/>
          <w:sz w:val="32"/>
          <w:szCs w:val="32"/>
        </w:rPr>
        <w:t>, are expected to further elucidate the principles governing chromosome dynamics.</w:t>
      </w:r>
    </w:p>
    <w:p w14:paraId="2A8A6F2C" w14:textId="77777777" w:rsidR="00075321" w:rsidRPr="00075321" w:rsidRDefault="00075321" w:rsidP="00075321">
      <w:pPr>
        <w:rPr>
          <w:rFonts w:ascii="Georgia" w:hAnsi="Georgia"/>
          <w:sz w:val="32"/>
          <w:szCs w:val="32"/>
        </w:rPr>
      </w:pPr>
      <w:r w:rsidRPr="00075321">
        <w:rPr>
          <w:rFonts w:ascii="Georgia" w:hAnsi="Georgia"/>
          <w:sz w:val="32"/>
          <w:szCs w:val="32"/>
        </w:rPr>
        <w:t>Additionally, the application of advanced analytical frameworks, including artificial intelligence, holds promise for predicting structural alterations and their functional consequences. These developments are likely to expand the scope of chromosome biology and its clinical applications.</w:t>
      </w:r>
    </w:p>
    <w:p w14:paraId="1BD7C799" w14:textId="545E20EA" w:rsidR="00075321" w:rsidRPr="00075321" w:rsidRDefault="00075321" w:rsidP="00075321">
      <w:pPr>
        <w:rPr>
          <w:rFonts w:ascii="Georgia" w:hAnsi="Georgia"/>
          <w:sz w:val="32"/>
          <w:szCs w:val="32"/>
        </w:rPr>
      </w:pPr>
    </w:p>
    <w:p w14:paraId="4010FF8A" w14:textId="77777777" w:rsidR="00075321" w:rsidRPr="00075321" w:rsidRDefault="00075321" w:rsidP="00075321">
      <w:pPr>
        <w:rPr>
          <w:rFonts w:ascii="Georgia" w:hAnsi="Georgia"/>
          <w:b/>
          <w:bCs/>
          <w:sz w:val="32"/>
          <w:szCs w:val="32"/>
        </w:rPr>
      </w:pPr>
      <w:r w:rsidRPr="00075321">
        <w:rPr>
          <w:rFonts w:ascii="Georgia" w:hAnsi="Georgia"/>
          <w:b/>
          <w:bCs/>
          <w:sz w:val="32"/>
          <w:szCs w:val="32"/>
        </w:rPr>
        <w:t>Conclusion</w:t>
      </w:r>
    </w:p>
    <w:p w14:paraId="67282B7F" w14:textId="77777777" w:rsidR="00075321" w:rsidRPr="00075321" w:rsidRDefault="00075321" w:rsidP="00075321">
      <w:pPr>
        <w:rPr>
          <w:rFonts w:ascii="Georgia" w:hAnsi="Georgia"/>
          <w:sz w:val="32"/>
          <w:szCs w:val="32"/>
        </w:rPr>
      </w:pPr>
      <w:r w:rsidRPr="00075321">
        <w:rPr>
          <w:rFonts w:ascii="Georgia" w:hAnsi="Georgia"/>
          <w:sz w:val="32"/>
          <w:szCs w:val="32"/>
        </w:rPr>
        <w:t xml:space="preserve">Chromosome structure represents a dynamic and multifaceted system essential for maintaining genomic integrity and regulating cellular function. </w:t>
      </w:r>
      <w:proofErr w:type="gramStart"/>
      <w:r w:rsidRPr="00075321">
        <w:rPr>
          <w:rFonts w:ascii="Georgia" w:hAnsi="Georgia"/>
          <w:sz w:val="32"/>
          <w:szCs w:val="32"/>
        </w:rPr>
        <w:t>The hierarchical organization of chromatin,</w:t>
      </w:r>
      <w:proofErr w:type="gramEnd"/>
      <w:r w:rsidRPr="00075321">
        <w:rPr>
          <w:rFonts w:ascii="Georgia" w:hAnsi="Georgia"/>
          <w:sz w:val="32"/>
          <w:szCs w:val="32"/>
        </w:rPr>
        <w:t xml:space="preserve"> coordinated action of </w:t>
      </w:r>
      <w:proofErr w:type="spellStart"/>
      <w:r w:rsidRPr="00075321">
        <w:rPr>
          <w:rFonts w:ascii="Georgia" w:hAnsi="Georgia"/>
          <w:sz w:val="32"/>
          <w:szCs w:val="32"/>
        </w:rPr>
        <w:t>condensin</w:t>
      </w:r>
      <w:proofErr w:type="spellEnd"/>
      <w:r w:rsidRPr="00075321">
        <w:rPr>
          <w:rFonts w:ascii="Georgia" w:hAnsi="Georgia"/>
          <w:sz w:val="32"/>
          <w:szCs w:val="32"/>
        </w:rPr>
        <w:t xml:space="preserve"> complexes, and influence of epigenetic mechanisms collectively contribute to the stability and adaptability of the genome.</w:t>
      </w:r>
    </w:p>
    <w:p w14:paraId="0B19833A" w14:textId="77777777" w:rsidR="00075321" w:rsidRPr="00075321" w:rsidRDefault="00075321" w:rsidP="00075321">
      <w:pPr>
        <w:rPr>
          <w:rFonts w:ascii="Georgia" w:hAnsi="Georgia"/>
          <w:sz w:val="32"/>
          <w:szCs w:val="32"/>
        </w:rPr>
      </w:pPr>
      <w:r w:rsidRPr="00075321">
        <w:rPr>
          <w:rFonts w:ascii="Georgia" w:hAnsi="Georgia"/>
          <w:sz w:val="32"/>
          <w:szCs w:val="32"/>
        </w:rPr>
        <w:t>Disruptions in these processes are closely linked to disease pathogenesis, emphasizing the importance of understanding chromosome architecture in both basic and clinical research. Continued advancements in technology and interdisciplinary approaches are expected to further unravel the complexities of chromosome dynamics, paving the way for innovative diagnostic and therapeutic strategies.</w:t>
      </w:r>
    </w:p>
    <w:p w14:paraId="6CCC049C" w14:textId="101B2BDE" w:rsidR="00075321" w:rsidRPr="00075321" w:rsidRDefault="00075321" w:rsidP="00075321">
      <w:pPr>
        <w:rPr>
          <w:rFonts w:ascii="Georgia" w:hAnsi="Georgia"/>
          <w:sz w:val="32"/>
          <w:szCs w:val="32"/>
        </w:rPr>
      </w:pPr>
    </w:p>
    <w:p w14:paraId="69D9CBE1" w14:textId="77777777" w:rsidR="00075321" w:rsidRPr="00075321" w:rsidRDefault="00075321" w:rsidP="00075321">
      <w:pPr>
        <w:rPr>
          <w:rFonts w:ascii="Georgia" w:hAnsi="Georgia"/>
          <w:b/>
          <w:bCs/>
          <w:sz w:val="32"/>
          <w:szCs w:val="32"/>
        </w:rPr>
      </w:pPr>
      <w:r w:rsidRPr="00075321">
        <w:rPr>
          <w:rFonts w:ascii="Georgia" w:hAnsi="Georgia"/>
          <w:b/>
          <w:bCs/>
          <w:sz w:val="32"/>
          <w:szCs w:val="32"/>
        </w:rPr>
        <w:t>References</w:t>
      </w:r>
    </w:p>
    <w:p w14:paraId="636F76A4" w14:textId="77777777" w:rsidR="00075321" w:rsidRPr="00075321" w:rsidRDefault="00075321" w:rsidP="00075321">
      <w:pPr>
        <w:numPr>
          <w:ilvl w:val="0"/>
          <w:numId w:val="1"/>
        </w:numPr>
        <w:rPr>
          <w:rFonts w:ascii="Georgia" w:hAnsi="Georgia"/>
          <w:sz w:val="32"/>
          <w:szCs w:val="32"/>
        </w:rPr>
      </w:pPr>
      <w:r w:rsidRPr="00075321">
        <w:rPr>
          <w:rFonts w:ascii="Georgia" w:hAnsi="Georgia"/>
          <w:sz w:val="32"/>
          <w:szCs w:val="32"/>
        </w:rPr>
        <w:t xml:space="preserve">Alberts B, Johnson A, Lewis J, et al. Molecular Biology of the Cell. 6th ed. Garland Science; 2015. </w:t>
      </w:r>
    </w:p>
    <w:p w14:paraId="46274DBD" w14:textId="77777777" w:rsidR="00075321" w:rsidRPr="00075321" w:rsidRDefault="00075321" w:rsidP="00075321">
      <w:pPr>
        <w:numPr>
          <w:ilvl w:val="0"/>
          <w:numId w:val="1"/>
        </w:numPr>
        <w:rPr>
          <w:rFonts w:ascii="Georgia" w:hAnsi="Georgia"/>
          <w:sz w:val="32"/>
          <w:szCs w:val="32"/>
        </w:rPr>
      </w:pPr>
      <w:proofErr w:type="spellStart"/>
      <w:r w:rsidRPr="00075321">
        <w:rPr>
          <w:rFonts w:ascii="Georgia" w:hAnsi="Georgia"/>
          <w:sz w:val="32"/>
          <w:szCs w:val="32"/>
        </w:rPr>
        <w:t>Misteli</w:t>
      </w:r>
      <w:proofErr w:type="spellEnd"/>
      <w:r w:rsidRPr="00075321">
        <w:rPr>
          <w:rFonts w:ascii="Georgia" w:hAnsi="Georgia"/>
          <w:sz w:val="32"/>
          <w:szCs w:val="32"/>
        </w:rPr>
        <w:t xml:space="preserve"> T. The self-organizing genome: principles of genome architecture. Cell. 2020;183(1):28–45. </w:t>
      </w:r>
    </w:p>
    <w:p w14:paraId="6CDE3588" w14:textId="77777777" w:rsidR="00075321" w:rsidRPr="00075321" w:rsidRDefault="00075321" w:rsidP="00075321">
      <w:pPr>
        <w:numPr>
          <w:ilvl w:val="0"/>
          <w:numId w:val="1"/>
        </w:numPr>
        <w:rPr>
          <w:rFonts w:ascii="Georgia" w:hAnsi="Georgia"/>
          <w:sz w:val="32"/>
          <w:szCs w:val="32"/>
        </w:rPr>
      </w:pPr>
      <w:r w:rsidRPr="00075321">
        <w:rPr>
          <w:rFonts w:ascii="Georgia" w:hAnsi="Georgia"/>
          <w:sz w:val="32"/>
          <w:szCs w:val="32"/>
        </w:rPr>
        <w:t xml:space="preserve">Hirano T. </w:t>
      </w:r>
      <w:proofErr w:type="spellStart"/>
      <w:r w:rsidRPr="00075321">
        <w:rPr>
          <w:rFonts w:ascii="Georgia" w:hAnsi="Georgia"/>
          <w:sz w:val="32"/>
          <w:szCs w:val="32"/>
        </w:rPr>
        <w:t>Condensins</w:t>
      </w:r>
      <w:proofErr w:type="spellEnd"/>
      <w:r w:rsidRPr="00075321">
        <w:rPr>
          <w:rFonts w:ascii="Georgia" w:hAnsi="Georgia"/>
          <w:sz w:val="32"/>
          <w:szCs w:val="32"/>
        </w:rPr>
        <w:t xml:space="preserve">: universal organizers of chromosomes with diverse functions. Genes Dev. 2012;26(15):1659–1678. </w:t>
      </w:r>
    </w:p>
    <w:p w14:paraId="23B89580" w14:textId="77777777" w:rsidR="00075321" w:rsidRPr="00075321" w:rsidRDefault="00075321" w:rsidP="00075321">
      <w:pPr>
        <w:numPr>
          <w:ilvl w:val="0"/>
          <w:numId w:val="1"/>
        </w:numPr>
        <w:rPr>
          <w:rFonts w:ascii="Georgia" w:hAnsi="Georgia"/>
          <w:sz w:val="32"/>
          <w:szCs w:val="32"/>
        </w:rPr>
      </w:pPr>
      <w:r w:rsidRPr="00075321">
        <w:rPr>
          <w:rFonts w:ascii="Georgia" w:hAnsi="Georgia"/>
          <w:sz w:val="32"/>
          <w:szCs w:val="32"/>
        </w:rPr>
        <w:t xml:space="preserve">Dekker J, Mirny L. The 3D genome as moderator of chromosomal communication. Cell. 2016;164(6):1110–1121. </w:t>
      </w:r>
    </w:p>
    <w:p w14:paraId="7B4C02F9" w14:textId="77777777" w:rsidR="00075321" w:rsidRPr="00075321" w:rsidRDefault="00075321" w:rsidP="00075321">
      <w:pPr>
        <w:numPr>
          <w:ilvl w:val="0"/>
          <w:numId w:val="1"/>
        </w:numPr>
        <w:rPr>
          <w:rFonts w:ascii="Georgia" w:hAnsi="Georgia"/>
          <w:sz w:val="32"/>
          <w:szCs w:val="32"/>
        </w:rPr>
      </w:pPr>
      <w:r w:rsidRPr="00075321">
        <w:rPr>
          <w:rFonts w:ascii="Georgia" w:hAnsi="Georgia"/>
          <w:sz w:val="32"/>
          <w:szCs w:val="32"/>
        </w:rPr>
        <w:t xml:space="preserve">Allis CD, </w:t>
      </w:r>
      <w:proofErr w:type="spellStart"/>
      <w:r w:rsidRPr="00075321">
        <w:rPr>
          <w:rFonts w:ascii="Georgia" w:hAnsi="Georgia"/>
          <w:sz w:val="32"/>
          <w:szCs w:val="32"/>
        </w:rPr>
        <w:t>Jenuwein</w:t>
      </w:r>
      <w:proofErr w:type="spellEnd"/>
      <w:r w:rsidRPr="00075321">
        <w:rPr>
          <w:rFonts w:ascii="Georgia" w:hAnsi="Georgia"/>
          <w:sz w:val="32"/>
          <w:szCs w:val="32"/>
        </w:rPr>
        <w:t xml:space="preserve"> T. The molecular hallmarks of epigenetic control. Nat Rev Genet. 2016;17(8):487–500. </w:t>
      </w:r>
    </w:p>
    <w:p w14:paraId="2E1B027E" w14:textId="77777777" w:rsidR="00075321" w:rsidRPr="00075321" w:rsidRDefault="00075321" w:rsidP="00075321">
      <w:pPr>
        <w:numPr>
          <w:ilvl w:val="0"/>
          <w:numId w:val="1"/>
        </w:numPr>
        <w:rPr>
          <w:rFonts w:ascii="Georgia" w:hAnsi="Georgia"/>
          <w:sz w:val="32"/>
          <w:szCs w:val="32"/>
        </w:rPr>
      </w:pPr>
      <w:r w:rsidRPr="00075321">
        <w:rPr>
          <w:rFonts w:ascii="Georgia" w:hAnsi="Georgia"/>
          <w:sz w:val="32"/>
          <w:szCs w:val="32"/>
        </w:rPr>
        <w:t xml:space="preserve">Hanahan D. Hallmarks of cancer: new dimensions. Cancer </w:t>
      </w:r>
      <w:proofErr w:type="spellStart"/>
      <w:r w:rsidRPr="00075321">
        <w:rPr>
          <w:rFonts w:ascii="Georgia" w:hAnsi="Georgia"/>
          <w:sz w:val="32"/>
          <w:szCs w:val="32"/>
        </w:rPr>
        <w:t>Discov</w:t>
      </w:r>
      <w:proofErr w:type="spellEnd"/>
      <w:r w:rsidRPr="00075321">
        <w:rPr>
          <w:rFonts w:ascii="Georgia" w:hAnsi="Georgia"/>
          <w:sz w:val="32"/>
          <w:szCs w:val="32"/>
        </w:rPr>
        <w:t xml:space="preserve">. 2022;12(1):31–46. </w:t>
      </w:r>
    </w:p>
    <w:p w14:paraId="5D3B7550" w14:textId="60CF6CC0" w:rsidR="00075321" w:rsidRPr="00075321" w:rsidRDefault="00075321" w:rsidP="00075321">
      <w:pPr>
        <w:rPr>
          <w:rFonts w:ascii="Georgia" w:hAnsi="Georgia"/>
          <w:sz w:val="32"/>
          <w:szCs w:val="32"/>
        </w:rPr>
      </w:pPr>
    </w:p>
    <w:p w14:paraId="4D105A39" w14:textId="77777777" w:rsidR="00075321" w:rsidRPr="00075321" w:rsidRDefault="00075321" w:rsidP="00075321">
      <w:pPr>
        <w:rPr>
          <w:rFonts w:ascii="Georgia" w:hAnsi="Georgia"/>
          <w:sz w:val="32"/>
          <w:szCs w:val="32"/>
        </w:rPr>
      </w:pPr>
      <w:r w:rsidRPr="00075321">
        <w:rPr>
          <w:rFonts w:ascii="Georgia" w:hAnsi="Georgia"/>
          <w:b/>
          <w:bCs/>
          <w:sz w:val="32"/>
          <w:szCs w:val="32"/>
        </w:rPr>
        <w:t>Download Full Academic PDF:</w:t>
      </w:r>
    </w:p>
    <w:p w14:paraId="4AC8D093" w14:textId="77777777" w:rsidR="008775E3" w:rsidRPr="00075321" w:rsidRDefault="008775E3">
      <w:pPr>
        <w:rPr>
          <w:rFonts w:ascii="Georgia" w:hAnsi="Georgia"/>
          <w:sz w:val="32"/>
          <w:szCs w:val="32"/>
        </w:rPr>
      </w:pPr>
    </w:p>
    <w:sectPr w:rsidR="008775E3" w:rsidRPr="00075321" w:rsidSect="00D217BA">
      <w:pgSz w:w="12240" w:h="15840"/>
      <w:pgMar w:top="720" w:right="357" w:bottom="1200" w:left="720" w:header="0" w:footer="10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DB7CFD"/>
    <w:multiLevelType w:val="multilevel"/>
    <w:tmpl w:val="95ECE3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014017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stylePaneFormatFilter w:val="5124" w:allStyles="0" w:customStyles="0" w:latentStyles="1" w:stylesInUse="0" w:headingStyles="1" w:numberingStyles="0" w:tableStyles="0" w:directFormattingOnRuns="1" w:directFormattingOnParagraphs="0" w:directFormattingOnNumbering="0" w:directFormattingOnTables="0" w:clearFormatting="1" w:top3HeadingStyles="0" w:visibleStyles="1" w:alternateStyleNames="0"/>
  <w:stylePaneSortMethod w:val="0002"/>
  <w:defaultTabStop w:val="720"/>
  <w:drawingGridHorizontalSpacing w:val="110"/>
  <w:drawingGridVerticalSpacing w:val="299"/>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321"/>
    <w:rsid w:val="00075321"/>
    <w:rsid w:val="0008781C"/>
    <w:rsid w:val="001B155C"/>
    <w:rsid w:val="001E6F79"/>
    <w:rsid w:val="00221C66"/>
    <w:rsid w:val="00285612"/>
    <w:rsid w:val="005B5230"/>
    <w:rsid w:val="007B057E"/>
    <w:rsid w:val="00843DCF"/>
    <w:rsid w:val="008775E3"/>
    <w:rsid w:val="00917B95"/>
    <w:rsid w:val="00A26583"/>
    <w:rsid w:val="00A74429"/>
    <w:rsid w:val="00B47A53"/>
    <w:rsid w:val="00CF1610"/>
    <w:rsid w:val="00D217BA"/>
    <w:rsid w:val="00D52727"/>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71C23"/>
  <w15:chartTrackingRefBased/>
  <w15:docId w15:val="{CE44E613-9D9A-42A3-A607-2DEBBC2C3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429"/>
  </w:style>
  <w:style w:type="paragraph" w:styleId="Heading1">
    <w:name w:val="heading 1"/>
    <w:basedOn w:val="Normal"/>
    <w:next w:val="Normal"/>
    <w:link w:val="Heading1Char"/>
    <w:uiPriority w:val="9"/>
    <w:qFormat/>
    <w:rsid w:val="00843DC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753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7532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7532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7532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753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753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753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753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autoRedefine/>
    <w:qFormat/>
    <w:rsid w:val="007B057E"/>
    <w:pPr>
      <w:spacing w:after="0"/>
      <w:jc w:val="center"/>
    </w:pPr>
    <w:rPr>
      <w:rFonts w:cstheme="minorHAnsi"/>
      <w:b/>
      <w:color w:val="FF0000"/>
      <w:kern w:val="0"/>
      <w:sz w:val="52"/>
      <w:szCs w:val="52"/>
      <w:lang w:val="en-US"/>
      <w14:ligatures w14:val="none"/>
    </w:rPr>
  </w:style>
  <w:style w:type="character" w:customStyle="1" w:styleId="Style1Char">
    <w:name w:val="Style1 Char"/>
    <w:basedOn w:val="DefaultParagraphFont"/>
    <w:link w:val="Style1"/>
    <w:rsid w:val="007B057E"/>
    <w:rPr>
      <w:rFonts w:cstheme="minorHAnsi"/>
      <w:b/>
      <w:color w:val="FF0000"/>
      <w:kern w:val="0"/>
      <w:sz w:val="52"/>
      <w:szCs w:val="52"/>
      <w:lang w:val="en-US"/>
      <w14:ligatures w14:val="none"/>
    </w:rPr>
  </w:style>
  <w:style w:type="paragraph" w:customStyle="1" w:styleId="Style2">
    <w:name w:val="Style2"/>
    <w:basedOn w:val="Normal"/>
    <w:autoRedefine/>
    <w:qFormat/>
    <w:rsid w:val="005B5230"/>
    <w:rPr>
      <w:rFonts w:ascii="Cambria" w:hAnsi="Cambria"/>
      <w:b/>
      <w:bCs/>
      <w:sz w:val="40"/>
      <w:szCs w:val="40"/>
    </w:rPr>
  </w:style>
  <w:style w:type="character" w:customStyle="1" w:styleId="Heading1Char">
    <w:name w:val="Heading 1 Char"/>
    <w:basedOn w:val="DefaultParagraphFont"/>
    <w:link w:val="Heading1"/>
    <w:uiPriority w:val="9"/>
    <w:rsid w:val="00843DC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7532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7532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7532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7532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753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753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753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75321"/>
    <w:rPr>
      <w:rFonts w:eastAsiaTheme="majorEastAsia" w:cstheme="majorBidi"/>
      <w:color w:val="272727" w:themeColor="text1" w:themeTint="D8"/>
    </w:rPr>
  </w:style>
  <w:style w:type="paragraph" w:styleId="Title">
    <w:name w:val="Title"/>
    <w:basedOn w:val="Normal"/>
    <w:next w:val="Normal"/>
    <w:link w:val="TitleChar"/>
    <w:uiPriority w:val="10"/>
    <w:qFormat/>
    <w:rsid w:val="000753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753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753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753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75321"/>
    <w:pPr>
      <w:spacing w:before="160"/>
      <w:jc w:val="center"/>
    </w:pPr>
    <w:rPr>
      <w:i/>
      <w:iCs/>
      <w:color w:val="404040" w:themeColor="text1" w:themeTint="BF"/>
    </w:rPr>
  </w:style>
  <w:style w:type="character" w:customStyle="1" w:styleId="QuoteChar">
    <w:name w:val="Quote Char"/>
    <w:basedOn w:val="DefaultParagraphFont"/>
    <w:link w:val="Quote"/>
    <w:uiPriority w:val="29"/>
    <w:rsid w:val="00075321"/>
    <w:rPr>
      <w:i/>
      <w:iCs/>
      <w:color w:val="404040" w:themeColor="text1" w:themeTint="BF"/>
    </w:rPr>
  </w:style>
  <w:style w:type="paragraph" w:styleId="ListParagraph">
    <w:name w:val="List Paragraph"/>
    <w:basedOn w:val="Normal"/>
    <w:uiPriority w:val="34"/>
    <w:qFormat/>
    <w:rsid w:val="00075321"/>
    <w:pPr>
      <w:ind w:left="720"/>
      <w:contextualSpacing/>
    </w:pPr>
  </w:style>
  <w:style w:type="character" w:styleId="IntenseEmphasis">
    <w:name w:val="Intense Emphasis"/>
    <w:basedOn w:val="DefaultParagraphFont"/>
    <w:uiPriority w:val="21"/>
    <w:qFormat/>
    <w:rsid w:val="00075321"/>
    <w:rPr>
      <w:i/>
      <w:iCs/>
      <w:color w:val="2F5496" w:themeColor="accent1" w:themeShade="BF"/>
    </w:rPr>
  </w:style>
  <w:style w:type="paragraph" w:styleId="IntenseQuote">
    <w:name w:val="Intense Quote"/>
    <w:basedOn w:val="Normal"/>
    <w:next w:val="Normal"/>
    <w:link w:val="IntenseQuoteChar"/>
    <w:uiPriority w:val="30"/>
    <w:qFormat/>
    <w:rsid w:val="000753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75321"/>
    <w:rPr>
      <w:i/>
      <w:iCs/>
      <w:color w:val="2F5496" w:themeColor="accent1" w:themeShade="BF"/>
    </w:rPr>
  </w:style>
  <w:style w:type="character" w:styleId="IntenseReference">
    <w:name w:val="Intense Reference"/>
    <w:basedOn w:val="DefaultParagraphFont"/>
    <w:uiPriority w:val="32"/>
    <w:qFormat/>
    <w:rsid w:val="0007532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1201</Words>
  <Characters>6846</Characters>
  <Application>Microsoft Office Word</Application>
  <DocSecurity>0</DocSecurity>
  <Lines>57</Lines>
  <Paragraphs>16</Paragraphs>
  <ScaleCrop>false</ScaleCrop>
  <Company/>
  <LinksUpToDate>false</LinksUpToDate>
  <CharactersWithSpaces>8031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hakim saboowala</dc:creator>
  <cp:keywords/>
  <dc:description/>
  <cp:lastModifiedBy>hakim saboowala</cp:lastModifiedBy>
  <cp:revision>1</cp:revision>
  <dcterms:created xsi:type="dcterms:W3CDTF">2026-04-23T16:44:00Z</dcterms:created>
  <dcterms:modified xsi:type="dcterms:W3CDTF">2026-04-23T16:49:00Z</dcterms:modified>
</cp:coreProperties>
</file>